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PEMBETUNG KOTAK</w:t>
      </w:r>
    </w:p>
    <w:p>
      <w:pPr>
        <w:spacing w:after="480"/>
      </w:pPr>
      <w:r>
        <w:rPr>
          <w:rFonts w:ascii="Aptos" w:hAnsi="Aptos"/>
          <w:b w:val="0"/>
          <w:color w:val="5E6B78"/>
          <w:sz w:val="26"/>
        </w:rPr>
        <w:t>Box Culvert Construction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MS-HWY-009</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pembetung kotak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pembetung kotak.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Tetulang</w:t>
      </w:r>
    </w:p>
    <w:p>
      <w:pPr>
        <w:pStyle w:val="ListBullet"/>
        <w:spacing w:after="50"/>
        <w:ind w:left="369" w:hanging="170"/>
      </w:pPr>
      <w:r>
        <w:rPr>
          <w:rFonts w:ascii="Aptos" w:hAnsi="Aptos"/>
          <w:b w:val="0"/>
          <w:color w:val="263442"/>
          <w:sz w:val="19"/>
        </w:rPr>
        <w:t>Acuan</w:t>
      </w:r>
    </w:p>
    <w:p>
      <w:pPr>
        <w:pStyle w:val="ListBullet"/>
        <w:spacing w:after="50"/>
        <w:ind w:left="369" w:hanging="170"/>
      </w:pPr>
      <w:r>
        <w:rPr>
          <w:rFonts w:ascii="Aptos" w:hAnsi="Aptos"/>
          <w:b w:val="0"/>
          <w:color w:val="263442"/>
          <w:sz w:val="19"/>
        </w:rPr>
        <w:t>Precast culvert units where applicable</w:t>
      </w:r>
    </w:p>
    <w:p>
      <w:pPr>
        <w:pStyle w:val="ListBullet"/>
        <w:spacing w:after="50"/>
        <w:ind w:left="369" w:hanging="170"/>
      </w:pPr>
      <w:r>
        <w:rPr>
          <w:rFonts w:ascii="Aptos" w:hAnsi="Aptos"/>
          <w:b w:val="0"/>
          <w:color w:val="263442"/>
          <w:sz w:val="19"/>
        </w:rPr>
        <w:t>Sambungan sealant</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Dewatering pumps</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Konkrit pam</w:t>
      </w:r>
    </w:p>
    <w:p>
      <w:pPr>
        <w:pStyle w:val="ListBullet"/>
        <w:spacing w:after="50"/>
        <w:ind w:left="369" w:hanging="170"/>
      </w:pPr>
      <w:r>
        <w:rPr>
          <w:rFonts w:ascii="Aptos" w:hAnsi="Aptos"/>
          <w:b w:val="0"/>
          <w:color w:val="263442"/>
          <w:sz w:val="19"/>
        </w:rPr>
        <w:t>Pemadatan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pembetung kotak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Konkrit, Tetulang, Acuan, Precast culvert units where applicable, Sambungan sealant.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diversion, pengorekan support, dewatering. </w:t>
      </w:r>
      <w:r>
        <w:rPr>
          <w:rFonts w:ascii="Aptos" w:hAnsi="Aptos"/>
          <w:b w:val="0"/>
          <w:color w:val="263442"/>
          <w:sz w:val="19"/>
        </w:rPr>
        <w:t>Luluskan diversion, pengorekan support, dewatering dan culvert setting-out.</w:t>
      </w:r>
    </w:p>
    <w:p>
      <w:pPr>
        <w:keepLines/>
        <w:spacing w:after="100" w:line="269" w:lineRule="auto"/>
        <w:ind w:left="369" w:hanging="369"/>
      </w:pPr>
      <w:r>
        <w:rPr>
          <w:rFonts w:ascii="Aptos" w:hAnsi="Aptos"/>
          <w:b/>
          <w:color w:val="071E33"/>
          <w:sz w:val="19"/>
        </w:rPr>
        <w:t xml:space="preserve">2. Korek dan sediakan formation. </w:t>
      </w:r>
      <w:r>
        <w:rPr>
          <w:rFonts w:ascii="Aptos" w:hAnsi="Aptos"/>
          <w:b w:val="0"/>
          <w:color w:val="263442"/>
          <w:sz w:val="19"/>
        </w:rPr>
        <w:t>Korek dan sediakan formation, bedding atau blinding dengan safe air kawal.</w:t>
      </w:r>
    </w:p>
    <w:p>
      <w:pPr>
        <w:keepLines/>
        <w:spacing w:after="100" w:line="269" w:lineRule="auto"/>
        <w:ind w:left="369" w:hanging="369"/>
      </w:pPr>
      <w:r>
        <w:rPr>
          <w:rFonts w:ascii="Aptos" w:hAnsi="Aptos"/>
          <w:b/>
          <w:color w:val="071E33"/>
          <w:sz w:val="19"/>
        </w:rPr>
        <w:t xml:space="preserve">3. Bina dalam-situ base. </w:t>
      </w:r>
      <w:r>
        <w:rPr>
          <w:rFonts w:ascii="Aptos" w:hAnsi="Aptos"/>
          <w:b w:val="0"/>
          <w:color w:val="263442"/>
          <w:sz w:val="19"/>
        </w:rPr>
        <w:t>Bina dalam-situ base dan walls atau tempatkan precast units ke garisan dan aras.</w:t>
      </w:r>
    </w:p>
    <w:p>
      <w:pPr>
        <w:keepLines/>
        <w:spacing w:after="100" w:line="269" w:lineRule="auto"/>
        <w:ind w:left="369" w:hanging="369"/>
      </w:pPr>
      <w:r>
        <w:rPr>
          <w:rFonts w:ascii="Aptos" w:hAnsi="Aptos"/>
          <w:b/>
          <w:color w:val="071E33"/>
          <w:sz w:val="19"/>
        </w:rPr>
        <w:t xml:space="preserve">4. Lengkapkan sambungan, headwalls, wingwalls, aprons. </w:t>
      </w:r>
      <w:r>
        <w:rPr>
          <w:rFonts w:ascii="Aptos" w:hAnsi="Aptos"/>
          <w:b w:val="0"/>
          <w:color w:val="263442"/>
          <w:sz w:val="19"/>
        </w:rPr>
        <w:t>Lengkapkan sambungan, headwalls, wingwalls, aprons dan air-kawal details.</w:t>
      </w:r>
    </w:p>
    <w:p>
      <w:pPr>
        <w:keepLines/>
        <w:spacing w:after="100" w:line="269" w:lineRule="auto"/>
        <w:ind w:left="369" w:hanging="369"/>
      </w:pPr>
      <w:r>
        <w:rPr>
          <w:rFonts w:ascii="Aptos" w:hAnsi="Aptos"/>
          <w:b/>
          <w:color w:val="071E33"/>
          <w:sz w:val="19"/>
        </w:rPr>
        <w:t xml:space="preserve">5. buat tambakan semula symmetrically dalam tested layers tanpa displacing  structure. </w:t>
      </w:r>
    </w:p>
    <w:p>
      <w:pPr>
        <w:keepLines/>
        <w:spacing w:after="100" w:line="269" w:lineRule="auto"/>
        <w:ind w:left="369" w:hanging="369"/>
      </w:pPr>
      <w:r>
        <w:rPr>
          <w:rFonts w:ascii="Aptos" w:hAnsi="Aptos"/>
          <w:b/>
          <w:color w:val="071E33"/>
          <w:sz w:val="19"/>
        </w:rPr>
        <w:t xml:space="preserve">6. Periksa aliran path. </w:t>
      </w:r>
      <w:r>
        <w:rPr>
          <w:rFonts w:ascii="Aptos" w:hAnsi="Aptos"/>
          <w:b w:val="0"/>
          <w:color w:val="263442"/>
          <w:sz w:val="19"/>
        </w:rPr>
        <w:t>Periksa aliran path, levels, kekedapan air dan pemulihan semula sebelum diversion removal.</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diversion dan pengorekan; formation; structure jajaran; sambungan dan appurtenances; buat tambakan semula density; hydraulic dan pemeriksaan akhir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pengorekan collapse; kemasukan air; beban tergantung; ruang terkurung; traffic interface.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Diversion dan pengorekan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Formation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Structure jajaran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Sambungan dan appurtenances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Buat tambakan semula density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Hydraulic dan pemeriksaan akhir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Pengorekan collapse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Kemasukan air</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Beban tergantung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Ruang terkurung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Traffic interface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Pembetung Kotak</dc:title>
  <dc:subject>Template penyata kaedah pembinaan yang boleh diedit</dc:subject>
  <dc:creator>Method Statement Hub Malaysia</dc:creator>
  <cp:keywords>box culvert, drainage, highway</cp:keywords>
  <dc:description>generated by python-docx</dc:description>
  <cp:lastModifiedBy/>
  <cp:revision>1</cp:revision>
  <dcterms:created xsi:type="dcterms:W3CDTF">2013-12-23T23:15:00Z</dcterms:created>
  <dcterms:modified xsi:type="dcterms:W3CDTF">2013-12-23T23:15:00Z</dcterms:modified>
  <cp:category/>
</cp:coreProperties>
</file>